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337613"/>
      <w:bookmarkStart w:id="1" w:name="_Toc277578982"/>
      <w:bookmarkStart w:id="2" w:name="_Toc307221368"/>
      <w:bookmarkStart w:id="3" w:name="_Toc409441301"/>
      <w:bookmarkStart w:id="4" w:name="_Toc409517684"/>
      <w:bookmarkStart w:id="5" w:name="_Toc429551415"/>
      <w:bookmarkStart w:id="6" w:name="_Toc172445051"/>
      <w:r>
        <w:rPr>
          <w:rFonts w:asciiTheme="minorHAnsi" w:hAnsiTheme="minorHAnsi" w:cs="Calibri"/>
          <w:sz w:val="22"/>
        </w:rPr>
        <w:t>ΥΠΟΔΕΙΓΜΑ 3.1</w:t>
      </w:r>
      <w:r w:rsidR="00596F43" w:rsidRPr="001E5E24">
        <w:rPr>
          <w:rFonts w:asciiTheme="minorHAnsi" w:hAnsiTheme="minorHAnsi" w:cs="Calibri"/>
          <w:sz w:val="22"/>
        </w:rPr>
        <w:t>: ΣΧΕΔΙΟ ΣΥΜΒΑΣΗΣ ΕΙΔΙΚΟΥ ΒΟΗΘ</w:t>
      </w:r>
      <w:r w:rsidR="000005FB">
        <w:rPr>
          <w:rFonts w:asciiTheme="minorHAnsi" w:hAnsiTheme="minorHAnsi" w:cs="Calibri"/>
          <w:sz w:val="22"/>
        </w:rPr>
        <w:t>ΗΤΙΚΟΥ ΠΡΟΣΩΠΙΚΟΥ (ΕΒΠ) ΣΧΟΛΙΚΑ ΕΤΗ 2016</w:t>
      </w:r>
      <w:r w:rsidR="00596F43" w:rsidRPr="001E5E24">
        <w:rPr>
          <w:rFonts w:asciiTheme="minorHAnsi" w:hAnsiTheme="minorHAnsi" w:cs="Calibri"/>
          <w:sz w:val="22"/>
        </w:rPr>
        <w:t>-201</w:t>
      </w:r>
      <w:r w:rsidR="000005FB">
        <w:rPr>
          <w:rFonts w:asciiTheme="minorHAnsi" w:hAnsiTheme="minorHAnsi" w:cs="Calibri"/>
          <w:sz w:val="22"/>
        </w:rPr>
        <w:t>7 &amp;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07F697C2" wp14:editId="1A28AE84">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25BBCAE8" wp14:editId="3063EEAA">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B43A47" w:rsidTr="00D436B7">
        <w:trPr>
          <w:trHeight w:val="756"/>
          <w:jc w:val="center"/>
        </w:trPr>
        <w:tc>
          <w:tcPr>
            <w:tcW w:w="2428"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5B11AD">
              <w:rPr>
                <w:rFonts w:asciiTheme="minorHAnsi" w:hAnsiTheme="minorHAnsi" w:cs="Calibri"/>
                <w:b/>
                <w:sz w:val="22"/>
                <w:szCs w:val="22"/>
                <w:lang w:eastAsia="en-US"/>
              </w:rPr>
              <w:t>ΘΕΣΣΑΛΙΑΣ</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 (ΕΒΠ)</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952F1F">
        <w:rPr>
          <w:rFonts w:asciiTheme="minorHAnsi" w:hAnsiTheme="minorHAnsi" w:cs="Calibri"/>
          <w:sz w:val="22"/>
          <w:szCs w:val="22"/>
        </w:rPr>
        <w:t>Θεσσαλίας</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952F1F">
        <w:rPr>
          <w:rFonts w:asciiTheme="minorHAnsi" w:hAnsiTheme="minorHAnsi" w:cs="Calibri"/>
          <w:sz w:val="22"/>
          <w:szCs w:val="22"/>
        </w:rPr>
        <w:t>Θεσσαλίας</w:t>
      </w:r>
      <w:r w:rsidR="000005FB" w:rsidRPr="00B43A47">
        <w:rPr>
          <w:rFonts w:asciiTheme="minorHAnsi" w:hAnsiTheme="minorHAnsi" w:cs="Calibri"/>
          <w:sz w:val="22"/>
          <w:szCs w:val="22"/>
        </w:rPr>
        <w:t xml:space="preserve">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8"/>
        </w:numPr>
        <w:spacing w:after="120" w:line="276" w:lineRule="auto"/>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952F1F">
        <w:rPr>
          <w:rFonts w:asciiTheme="minorHAnsi" w:hAnsiTheme="minorHAnsi" w:cs="Calibri"/>
          <w:sz w:val="22"/>
          <w:szCs w:val="22"/>
        </w:rPr>
        <w:t>Θεσσαλίας</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bookmarkStart w:id="7" w:name="_GoBack"/>
      <w:bookmarkEnd w:id="7"/>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00C4753A">
        <w:rPr>
          <w:rFonts w:asciiTheme="minorHAnsi" w:hAnsiTheme="minorHAnsi" w:cs="Calibri"/>
          <w:sz w:val="22"/>
          <w:szCs w:val="22"/>
        </w:rPr>
        <w:lastRenderedPageBreak/>
        <w:t>τις μηνιαίες αποδοχές (πχ. α</w:t>
      </w:r>
      <w:r w:rsidRPr="00B43A47">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96F43" w:rsidRDefault="00596F43" w:rsidP="00BA44C8">
      <w:pPr>
        <w:numPr>
          <w:ilvl w:val="0"/>
          <w:numId w:val="18"/>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BA44C8" w:rsidRPr="00BA44C8">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ΓΙΑ ΤΑ ΕΤΗ 2016-2017 ΚΑΙ 2017-2018» με Κωδικό ΟΠΣ 5001979 στο Επιχειρ</w:t>
      </w:r>
      <w:r w:rsidR="003042A1">
        <w:rPr>
          <w:rFonts w:asciiTheme="minorHAnsi" w:hAnsiTheme="minorHAnsi"/>
          <w:b/>
          <w:sz w:val="22"/>
          <w:szCs w:val="22"/>
        </w:rPr>
        <w:t>ησιακό Πρόγραμμα «Περιφερειακό Επιχειρησιακό Π</w:t>
      </w:r>
      <w:r w:rsidR="00BA44C8" w:rsidRPr="00BA44C8">
        <w:rPr>
          <w:rFonts w:asciiTheme="minorHAnsi" w:hAnsiTheme="minorHAnsi"/>
          <w:b/>
          <w:sz w:val="22"/>
          <w:szCs w:val="22"/>
        </w:rPr>
        <w:t>ρόγραμμα Θεσσαλίας 2014 - 2020», στο πλαίσιο του Άξονα Προτεραιότητας 2.α « ΑΝΑΠΤΥΞΗ ΚΑΙ ΑΞΙΟΠΟΙΗΣΗ ΙΚΑΝΟΤΗΤΩΝ ΑΝΘΡΩΠΙΝΟΥ ΔΥΝΑΜΙΚΟΥ-ΕΝΕΡΓΟΣ ΚΟΙΝΩΝΙΚΗ ΕΝΣΩΜΑΤΩΣΗ»</w:t>
      </w:r>
      <w:r w:rsidR="00BD6E9D" w:rsidRPr="004A5B0D">
        <w:rPr>
          <w:rFonts w:asciiTheme="minorHAnsi" w:hAnsiTheme="minorHAnsi"/>
          <w:b/>
          <w:sz w:val="22"/>
          <w:szCs w:val="22"/>
        </w:rPr>
        <w:t>, ο οποίος συγχρηματοδοτείται από το Ευρωπαϊκό Κοινωνικό Ταμείο</w:t>
      </w:r>
      <w:r w:rsidR="00BD6E9D">
        <w:rPr>
          <w:rFonts w:asciiTheme="minorHAnsi" w:hAnsiTheme="minorHAnsi"/>
          <w:b/>
          <w:sz w:val="22"/>
          <w:szCs w:val="22"/>
        </w:rPr>
        <w:t xml:space="preserve">, </w:t>
      </w:r>
      <w:r w:rsidRPr="00B43A47">
        <w:rPr>
          <w:rFonts w:asciiTheme="minorHAnsi" w:hAnsiTheme="minorHAnsi" w:cs="Calibri"/>
          <w:sz w:val="22"/>
          <w:szCs w:val="22"/>
        </w:rPr>
        <w:t>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Default="00596F43" w:rsidP="00596F43">
      <w:pPr>
        <w:spacing w:after="120" w:line="276" w:lineRule="auto"/>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952F1F">
              <w:rPr>
                <w:rFonts w:asciiTheme="minorHAnsi" w:hAnsiTheme="minorHAnsi" w:cs="Calibri"/>
                <w:sz w:val="22"/>
                <w:szCs w:val="22"/>
              </w:rPr>
              <w:t>Θεσσαλίας</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w:t>
            </w:r>
            <w:r w:rsidR="005323D1">
              <w:rPr>
                <w:rFonts w:asciiTheme="minorHAnsi" w:hAnsiTheme="minorHAnsi" w:cs="Calibri"/>
                <w:sz w:val="22"/>
                <w:szCs w:val="22"/>
              </w:rPr>
              <w:t xml:space="preserve">μο και υπογραφή του αναπληρωτή </w:t>
            </w:r>
            <w:r w:rsidRPr="00B43A47">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337614"/>
      <w:r>
        <w:rPr>
          <w:rFonts w:asciiTheme="minorHAnsi" w:hAnsiTheme="minorHAnsi" w:cs="Calibri"/>
          <w:sz w:val="22"/>
        </w:rPr>
        <w:lastRenderedPageBreak/>
        <w:t>ΥΠΟΔΕΙΓΜΑ 3.2</w:t>
      </w:r>
      <w:r w:rsidR="00596F43" w:rsidRPr="001E5E24">
        <w:rPr>
          <w:rFonts w:asciiTheme="minorHAnsi" w:hAnsiTheme="minorHAnsi" w:cs="Calibri"/>
          <w:sz w:val="22"/>
        </w:rPr>
        <w:t xml:space="preserve">: ΣΧΕΔΙΟ ΠΕΡΙΛΗΨΗΣ ΣΥΜΒΑΣΗΣ ΕΙΔΙΚΟΥ ΒΟΗΘΗΤΙΚΟΥ ΠΡΟΣΩΠΙΚΟΥ (ΕΒΠ) </w:t>
      </w:r>
      <w:r w:rsidR="000005FB">
        <w:rPr>
          <w:rFonts w:asciiTheme="minorHAnsi" w:hAnsiTheme="minorHAnsi" w:cs="Calibri"/>
          <w:sz w:val="22"/>
        </w:rPr>
        <w:t>ΣΧΟΛΙΚΑ ΕΤΗ 2016</w:t>
      </w:r>
      <w:r w:rsidR="000005FB" w:rsidRPr="001E5E24">
        <w:rPr>
          <w:rFonts w:asciiTheme="minorHAnsi" w:hAnsiTheme="minorHAnsi" w:cs="Calibri"/>
          <w:sz w:val="22"/>
        </w:rPr>
        <w:t>-201</w:t>
      </w:r>
      <w:r w:rsidR="000005FB">
        <w:rPr>
          <w:rFonts w:asciiTheme="minorHAnsi" w:hAnsiTheme="minorHAnsi" w:cs="Calibri"/>
          <w:sz w:val="22"/>
        </w:rPr>
        <w:t>7 &amp; 2017-2018</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04C7B512" wp14:editId="7C7A27B0">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755174F5" wp14:editId="5100DC1B">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2715" w:type="pct"/>
          </w:tcPr>
          <w:p w:rsidR="00596F43" w:rsidRPr="003C6AE0" w:rsidRDefault="00596F43" w:rsidP="00D436B7">
            <w:pPr>
              <w:tabs>
                <w:tab w:val="center" w:pos="4153"/>
                <w:tab w:val="right" w:pos="8306"/>
              </w:tabs>
              <w:jc w:val="center"/>
              <w:rPr>
                <w:rFonts w:asciiTheme="minorHAnsi" w:hAnsiTheme="minorHAnsi" w:cs="Calibri"/>
                <w:b/>
                <w:sz w:val="22"/>
                <w:szCs w:val="22"/>
                <w:lang w:eastAsia="en-US"/>
              </w:rPr>
            </w:pPr>
            <w:r w:rsidRPr="003C6AE0">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5B11AD">
              <w:rPr>
                <w:rFonts w:asciiTheme="minorHAnsi" w:hAnsiTheme="minorHAnsi" w:cs="Calibri"/>
                <w:b/>
                <w:sz w:val="22"/>
                <w:szCs w:val="22"/>
                <w:lang w:eastAsia="en-US"/>
              </w:rPr>
              <w:t>ΘΕΣΣΑΛΙΑΣ</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952F1F">
        <w:rPr>
          <w:rFonts w:asciiTheme="minorHAnsi" w:hAnsiTheme="minorHAnsi" w:cs="Calibri"/>
          <w:sz w:val="22"/>
          <w:szCs w:val="22"/>
        </w:rPr>
        <w:t>Θεσσαλίας</w:t>
      </w:r>
      <w:r w:rsidR="000005FB" w:rsidRPr="00B43A47">
        <w:rPr>
          <w:rFonts w:asciiTheme="minorHAnsi" w:hAnsiTheme="minorHAnsi" w:cs="Calibri"/>
          <w:sz w:val="22"/>
          <w:szCs w:val="22"/>
        </w:rPr>
        <w:t xml:space="preserve"> </w:t>
      </w:r>
      <w:r w:rsidRPr="00B43A47">
        <w:rPr>
          <w:rFonts w:asciiTheme="minorHAnsi" w:hAnsiTheme="minorHAnsi" w:cs="Calibri"/>
          <w:sz w:val="22"/>
          <w:szCs w:val="22"/>
        </w:rPr>
        <w:t>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Διευθυντή/τρια της Περιφερειακής Διεύθυνσης Πρωτοβάθμια</w:t>
      </w:r>
      <w:r w:rsidR="000005FB">
        <w:rPr>
          <w:rFonts w:asciiTheme="minorHAnsi" w:hAnsiTheme="minorHAnsi" w:cs="Calibri"/>
          <w:sz w:val="22"/>
          <w:szCs w:val="22"/>
        </w:rPr>
        <w:t>ς και Δευτεροβάθμιας Ε</w:t>
      </w:r>
      <w:r w:rsidRPr="00B43A47">
        <w:rPr>
          <w:rFonts w:asciiTheme="minorHAnsi" w:hAnsiTheme="minorHAnsi" w:cs="Calibri"/>
          <w:sz w:val="22"/>
          <w:szCs w:val="22"/>
        </w:rPr>
        <w:t xml:space="preserve">κπαίδευσης </w:t>
      </w:r>
      <w:r w:rsidR="00952F1F">
        <w:rPr>
          <w:rFonts w:asciiTheme="minorHAnsi" w:hAnsiTheme="minorHAnsi" w:cs="Calibri"/>
          <w:sz w:val="22"/>
          <w:szCs w:val="22"/>
        </w:rPr>
        <w:t>Θεσσαλίας</w:t>
      </w:r>
      <w:r w:rsidR="000005FB" w:rsidRPr="00B43A47">
        <w:rPr>
          <w:rFonts w:asciiTheme="minorHAnsi" w:hAnsiTheme="minorHAnsi" w:cs="Calibri"/>
          <w:sz w:val="22"/>
          <w:szCs w:val="22"/>
        </w:rPr>
        <w:t xml:space="preserve">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3"/>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952F1F">
        <w:rPr>
          <w:rFonts w:asciiTheme="minorHAnsi" w:hAnsiTheme="minorHAnsi" w:cs="Calibri"/>
          <w:sz w:val="22"/>
          <w:szCs w:val="22"/>
        </w:rPr>
        <w:t>Θεσσαλίας</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r w:rsidRPr="00B43A47">
        <w:rPr>
          <w:rFonts w:asciiTheme="minorHAnsi" w:hAnsiTheme="minorHAnsi" w:cs="Calibri"/>
          <w:b/>
          <w:bCs/>
          <w:sz w:val="22"/>
          <w:szCs w:val="22"/>
        </w:rPr>
        <w:t>.</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b/>
          <w:bCs/>
          <w:sz w:val="22"/>
          <w:szCs w:val="22"/>
          <w:vertAlign w:val="superscript"/>
        </w:rPr>
        <w:t xml:space="preserve"> </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w:t>
      </w:r>
      <w:r w:rsidR="005257A7" w:rsidRPr="005257A7">
        <w:rPr>
          <w:rFonts w:asciiTheme="minorHAnsi" w:hAnsiTheme="minorHAnsi" w:cs="Calibri"/>
          <w:sz w:val="22"/>
          <w:szCs w:val="22"/>
        </w:rPr>
        <w:t xml:space="preserve"> </w:t>
      </w:r>
      <w:r w:rsidR="005257A7">
        <w:rPr>
          <w:rFonts w:asciiTheme="minorHAnsi" w:hAnsiTheme="minorHAnsi" w:cs="Calibri"/>
          <w:sz w:val="22"/>
          <w:szCs w:val="22"/>
        </w:rPr>
        <w:t>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AD1A66">
      <w:pPr>
        <w:numPr>
          <w:ilvl w:val="0"/>
          <w:numId w:val="13"/>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AD1A66" w:rsidRPr="00AD1A66">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ΓΙΑ ΤΑ ΕΤΗ 2016-2017 ΚΑΙ 2017-2018» με Κωδικό ΟΠΣ 5001979 στο Επιχειρ</w:t>
      </w:r>
      <w:r w:rsidR="003042A1">
        <w:rPr>
          <w:rFonts w:asciiTheme="minorHAnsi" w:hAnsiTheme="minorHAnsi"/>
          <w:b/>
          <w:sz w:val="22"/>
          <w:szCs w:val="22"/>
        </w:rPr>
        <w:t>ησιακό Πρόγραμμα «Περιφερειακό Επιχειρησιακό Π</w:t>
      </w:r>
      <w:r w:rsidR="00AD1A66" w:rsidRPr="00AD1A66">
        <w:rPr>
          <w:rFonts w:asciiTheme="minorHAnsi" w:hAnsiTheme="minorHAnsi"/>
          <w:b/>
          <w:sz w:val="22"/>
          <w:szCs w:val="22"/>
        </w:rPr>
        <w:t>ρόγραμμα Θεσσαλίας 2014 - 2020», στο πλαίσιο του Άξονα Προτεραιότητας 2.α « ΑΝΑΠΤΥΞΗ ΚΑΙ ΑΞΙΟΠΟΙΗΣΗ ΙΚΑΝΟΤΗΤΩΝ ΑΝΘΡΩΠΙΝΟΥ ΔΥΝΑΜΙΚΟΥ-ΕΝΕΡΓΟΣ ΚΟΙΝΩΝΙΚΗ ΕΝΣΩΜΑΤΩΣΗ»</w:t>
      </w:r>
      <w:r w:rsidR="00BD6E9D" w:rsidRPr="004A5B0D">
        <w:rPr>
          <w:rFonts w:asciiTheme="minorHAnsi" w:hAnsiTheme="minorHAnsi"/>
          <w:b/>
          <w:sz w:val="22"/>
          <w:szCs w:val="22"/>
        </w:rPr>
        <w:t>, ο οποίος συγχρηματοδοτείται απ</w:t>
      </w:r>
      <w:r w:rsidR="00BD6E9D">
        <w:rPr>
          <w:rFonts w:asciiTheme="minorHAnsi" w:hAnsiTheme="minorHAnsi"/>
          <w:b/>
          <w:sz w:val="22"/>
          <w:szCs w:val="22"/>
        </w:rPr>
        <w:t>ό το Ευρωπαϊκό Κοινωνικό Ταμείο</w:t>
      </w:r>
      <w:r w:rsidRPr="00B43A47">
        <w:rPr>
          <w:rFonts w:asciiTheme="minorHAnsi" w:hAnsiTheme="minorHAnsi" w:cs="Calibri"/>
          <w:b/>
          <w:sz w:val="22"/>
          <w:szCs w:val="22"/>
        </w:rPr>
        <w:t>,</w:t>
      </w:r>
      <w:r w:rsidRPr="00B43A47">
        <w:rPr>
          <w:rFonts w:asciiTheme="minorHAnsi" w:hAnsiTheme="minorHAnsi" w:cs="Calibri"/>
          <w:sz w:val="22"/>
          <w:szCs w:val="22"/>
        </w:rPr>
        <w:t xml:space="preserve"> 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952F1F">
              <w:rPr>
                <w:rFonts w:asciiTheme="minorHAnsi" w:hAnsiTheme="minorHAnsi" w:cs="Calibri"/>
                <w:sz w:val="22"/>
                <w:szCs w:val="22"/>
              </w:rPr>
              <w:t>Θεσσαλίας</w:t>
            </w:r>
            <w:r w:rsidRPr="00B43A47">
              <w:rPr>
                <w:rFonts w:asciiTheme="minorHAnsi" w:hAnsiTheme="minorHAnsi" w:cs="Calibri"/>
                <w:sz w:val="22"/>
                <w:szCs w:val="22"/>
              </w:rPr>
              <w:t>)</w:t>
            </w:r>
          </w:p>
        </w:tc>
      </w:tr>
    </w:tbl>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D54061">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337615"/>
      <w:r>
        <w:rPr>
          <w:rFonts w:asciiTheme="minorHAnsi" w:hAnsiTheme="minorHAnsi" w:cs="Calibri"/>
          <w:sz w:val="22"/>
        </w:rPr>
        <w:t>ΥΠΟΔΕΙΓΜΑ 3.3</w:t>
      </w:r>
      <w:r w:rsidR="00596F43" w:rsidRPr="001E5E24">
        <w:rPr>
          <w:rFonts w:asciiTheme="minorHAnsi" w:hAnsiTheme="minorHAnsi" w:cs="Calibri"/>
          <w:sz w:val="22"/>
        </w:rPr>
        <w:t xml:space="preserve">: ΣΧΕΔΙΟ ΣΥΜΒΑΣΗΣ ΕΙΔΙΚΟΥ ΕΚΠΑΙΔΕΥΤΙΚΟΥ ΠΡΟΣΩΠΙΚΟΥ (ΕΕΠ) (Κλάδου ΠΕ25 Σχολικών Νοσηλευτών) </w:t>
      </w:r>
      <w:r w:rsidR="0039089A">
        <w:rPr>
          <w:rFonts w:asciiTheme="minorHAnsi" w:hAnsiTheme="minorHAnsi" w:cs="Calibri"/>
          <w:sz w:val="22"/>
        </w:rPr>
        <w:t>ΣΧΟΛΙΚΑ ΕΤΗ 2016</w:t>
      </w:r>
      <w:r w:rsidR="0039089A" w:rsidRPr="001E5E24">
        <w:rPr>
          <w:rFonts w:asciiTheme="minorHAnsi" w:hAnsiTheme="minorHAnsi" w:cs="Calibri"/>
          <w:sz w:val="22"/>
        </w:rPr>
        <w:t>-201</w:t>
      </w:r>
      <w:r w:rsidR="0039089A">
        <w:rPr>
          <w:rFonts w:asciiTheme="minorHAnsi" w:hAnsiTheme="minorHAnsi" w:cs="Calibri"/>
          <w:sz w:val="22"/>
        </w:rPr>
        <w:t>7 &amp; 2017-2018</w:t>
      </w:r>
      <w:bookmarkEnd w:id="9"/>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2908D073" wp14:editId="5231A10C">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83328" behindDoc="0" locked="0" layoutInCell="1" allowOverlap="1" wp14:anchorId="54FC17F5" wp14:editId="66300099">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ΕΛΛΗΝΙΚΗ ΔΗΜΟΚΡΑΤΙΑ </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r w:rsidRPr="00B43A47" w:rsidDel="00FA770E">
              <w:rPr>
                <w:rFonts w:asciiTheme="minorHAnsi" w:hAnsiTheme="minorHAnsi" w:cs="Calibri"/>
                <w:b/>
                <w:sz w:val="22"/>
                <w:szCs w:val="22"/>
                <w:lang w:eastAsia="en-US"/>
              </w:rPr>
              <w:t xml:space="preserve"> </w:t>
            </w:r>
          </w:p>
          <w:p w:rsidR="00596F43" w:rsidRPr="00B43A47" w:rsidRDefault="00596F43" w:rsidP="00D436B7">
            <w:pPr>
              <w:tabs>
                <w:tab w:val="center" w:pos="4153"/>
                <w:tab w:val="right" w:pos="8306"/>
              </w:tabs>
              <w:jc w:val="center"/>
              <w:rPr>
                <w:rFonts w:asciiTheme="minorHAnsi" w:hAnsiTheme="minorHAnsi" w:cs="Calibri"/>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lang w:eastAsia="en-US"/>
              </w:rPr>
            </w:pPr>
          </w:p>
          <w:p w:rsidR="00596F43" w:rsidRPr="00B43A47" w:rsidRDefault="00596F43" w:rsidP="00D436B7">
            <w:pPr>
              <w:keepNext/>
              <w:tabs>
                <w:tab w:val="center" w:pos="4153"/>
                <w:tab w:val="right" w:pos="8306"/>
              </w:tabs>
              <w:jc w:val="center"/>
              <w:rPr>
                <w:rFonts w:asciiTheme="minorHAnsi" w:hAnsiTheme="minorHAnsi" w:cs="Calibri"/>
                <w:lang w:eastAsia="en-US"/>
              </w:rPr>
            </w:pPr>
            <w:r w:rsidRPr="00B43A47">
              <w:rPr>
                <w:rFonts w:asciiTheme="minorHAnsi" w:hAnsiTheme="minorHAnsi" w:cs="Calibri"/>
              </w:rPr>
              <w:t>-----</w:t>
            </w:r>
          </w:p>
        </w:tc>
        <w:tc>
          <w:tcPr>
            <w:tcW w:w="3003" w:type="pct"/>
          </w:tcPr>
          <w:p w:rsidR="00596F43" w:rsidRPr="003C6AE0" w:rsidRDefault="00596F43" w:rsidP="00D436B7">
            <w:pPr>
              <w:tabs>
                <w:tab w:val="center" w:pos="4153"/>
                <w:tab w:val="right" w:pos="8306"/>
              </w:tabs>
              <w:jc w:val="center"/>
              <w:rPr>
                <w:rFonts w:asciiTheme="minorHAnsi" w:hAnsiTheme="minorHAnsi" w:cs="Calibri"/>
                <w:b/>
                <w:sz w:val="22"/>
                <w:szCs w:val="22"/>
                <w:lang w:eastAsia="en-US"/>
              </w:rPr>
            </w:pPr>
            <w:r w:rsidRPr="003C6AE0">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b/>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5B11AD">
              <w:rPr>
                <w:rFonts w:asciiTheme="minorHAnsi" w:hAnsiTheme="minorHAnsi" w:cs="Calibri"/>
                <w:b/>
                <w:sz w:val="22"/>
                <w:szCs w:val="22"/>
                <w:lang w:eastAsia="en-US"/>
              </w:rPr>
              <w:t>ΘΕΣΣΑΛΙΑΣ</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952F1F">
        <w:rPr>
          <w:rFonts w:asciiTheme="minorHAnsi" w:hAnsiTheme="minorHAnsi" w:cs="Calibri"/>
          <w:sz w:val="22"/>
          <w:szCs w:val="22"/>
        </w:rPr>
        <w:t>Θεσσαλίας</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το/τη Διευθυντή/τρια της Περιφερειακής Διεύθυνσης Π</w:t>
      </w:r>
      <w:r w:rsidR="000005FB">
        <w:rPr>
          <w:rFonts w:asciiTheme="minorHAnsi" w:hAnsiTheme="minorHAnsi" w:cs="Calibri"/>
          <w:sz w:val="22"/>
          <w:szCs w:val="22"/>
        </w:rPr>
        <w:t>ρωτοβάθμιας και Δευτεροβάθμιας Ε</w:t>
      </w:r>
      <w:r w:rsidRPr="00B43A47">
        <w:rPr>
          <w:rFonts w:asciiTheme="minorHAnsi" w:hAnsiTheme="minorHAnsi" w:cs="Calibri"/>
          <w:sz w:val="22"/>
          <w:szCs w:val="22"/>
        </w:rPr>
        <w:t xml:space="preserve">κπαίδευσης </w:t>
      </w:r>
      <w:r w:rsidR="00952F1F">
        <w:rPr>
          <w:rFonts w:asciiTheme="minorHAnsi" w:hAnsiTheme="minorHAnsi" w:cs="Calibri"/>
          <w:sz w:val="22"/>
          <w:szCs w:val="22"/>
        </w:rPr>
        <w:t>Θεσσαλίας</w:t>
      </w:r>
      <w:r w:rsidR="000005FB" w:rsidRPr="00B43A47">
        <w:rPr>
          <w:rFonts w:asciiTheme="minorHAnsi" w:hAnsiTheme="minorHAnsi" w:cs="Calibri"/>
          <w:sz w:val="22"/>
          <w:szCs w:val="22"/>
        </w:rPr>
        <w:t xml:space="preserve">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6"/>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κλάδου ΠΕ 25 Σχολικών Νοσηλευτών 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952F1F">
        <w:rPr>
          <w:rFonts w:asciiTheme="minorHAnsi" w:hAnsiTheme="minorHAnsi" w:cs="Calibri"/>
          <w:sz w:val="22"/>
          <w:szCs w:val="22"/>
        </w:rPr>
        <w:t>Θεσσαλίας</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AD1A66">
      <w:pPr>
        <w:numPr>
          <w:ilvl w:val="0"/>
          <w:numId w:val="26"/>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AD1A66" w:rsidRPr="00AD1A66">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ΓΙΑ ΤΑ ΕΤΗ 2016-2017 ΚΑΙ 2017-2018»</w:t>
      </w:r>
      <w:r w:rsidR="00166790">
        <w:rPr>
          <w:rFonts w:asciiTheme="minorHAnsi" w:hAnsiTheme="minorHAnsi"/>
          <w:b/>
          <w:sz w:val="22"/>
          <w:szCs w:val="22"/>
        </w:rPr>
        <w:t>,</w:t>
      </w:r>
      <w:r w:rsidR="00AD1A66" w:rsidRPr="00AD1A66">
        <w:rPr>
          <w:rFonts w:asciiTheme="minorHAnsi" w:hAnsiTheme="minorHAnsi"/>
          <w:b/>
          <w:sz w:val="22"/>
          <w:szCs w:val="22"/>
        </w:rPr>
        <w:t xml:space="preserve"> με Κωδικό ΟΠΣ 5001979</w:t>
      </w:r>
      <w:r w:rsidR="00166790">
        <w:rPr>
          <w:rFonts w:asciiTheme="minorHAnsi" w:hAnsiTheme="minorHAnsi"/>
          <w:b/>
          <w:sz w:val="22"/>
          <w:szCs w:val="22"/>
        </w:rPr>
        <w:t>,</w:t>
      </w:r>
      <w:r w:rsidR="00AD1A66" w:rsidRPr="00AD1A66">
        <w:rPr>
          <w:rFonts w:asciiTheme="minorHAnsi" w:hAnsiTheme="minorHAnsi"/>
          <w:b/>
          <w:sz w:val="22"/>
          <w:szCs w:val="22"/>
        </w:rPr>
        <w:t xml:space="preserve"> στο Επιχειρ</w:t>
      </w:r>
      <w:r w:rsidR="003042A1">
        <w:rPr>
          <w:rFonts w:asciiTheme="minorHAnsi" w:hAnsiTheme="minorHAnsi"/>
          <w:b/>
          <w:sz w:val="22"/>
          <w:szCs w:val="22"/>
        </w:rPr>
        <w:t>ησιακό Πρόγραμμα «Περιφερειακό Επιχειρησιακό Π</w:t>
      </w:r>
      <w:r w:rsidR="00AD1A66" w:rsidRPr="00AD1A66">
        <w:rPr>
          <w:rFonts w:asciiTheme="minorHAnsi" w:hAnsiTheme="minorHAnsi"/>
          <w:b/>
          <w:sz w:val="22"/>
          <w:szCs w:val="22"/>
        </w:rPr>
        <w:t>ρόγραμμα Θεσσαλίας 2014 - 2020», στο πλαίσιο του Άξονα Προτεραιότητας 2.α « ΑΝΑΠΤΥΞΗ ΚΑΙ ΑΞΙΟΠΟΙΗΣΗ ΙΚΑΝΟΤΗΤΩΝ ΑΝΘΡΩΠΙΝΟΥ ΔΥΝΑΜΙΚΟΥ-ΕΝΕΡΓΟΣ ΚΟΙΝΩΝΙΚΗ ΕΝΣΩΜΑΤΩΣΗ»</w:t>
      </w:r>
      <w:r w:rsidR="00BD6E9D" w:rsidRPr="004A5B0D">
        <w:rPr>
          <w:rFonts w:asciiTheme="minorHAnsi" w:hAnsiTheme="minorHAnsi"/>
          <w:b/>
          <w:sz w:val="22"/>
          <w:szCs w:val="22"/>
        </w:rPr>
        <w:t>, ο οποίος συγχρηματοδοτείται από το Ευρωπαϊκό Κοινωνικό Ταμείο</w:t>
      </w:r>
      <w:r w:rsidR="00BD6E9D">
        <w:rPr>
          <w:rFonts w:asciiTheme="minorHAnsi" w:hAnsiTheme="minorHAnsi"/>
          <w:b/>
          <w:sz w:val="22"/>
          <w:szCs w:val="22"/>
        </w:rPr>
        <w:t xml:space="preserve">, </w:t>
      </w:r>
      <w:r w:rsidRPr="00B43A47">
        <w:rPr>
          <w:rFonts w:asciiTheme="minorHAnsi" w:hAnsiTheme="minorHAnsi" w:cs="Calibri"/>
          <w:sz w:val="22"/>
          <w:szCs w:val="22"/>
        </w:rPr>
        <w:t>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952F1F">
              <w:rPr>
                <w:rFonts w:asciiTheme="minorHAnsi" w:hAnsiTheme="minorHAnsi" w:cs="Calibri"/>
                <w:sz w:val="22"/>
                <w:szCs w:val="22"/>
              </w:rPr>
              <w:t>Θεσσαλίας</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91"/>
        <w:gridCol w:w="1907"/>
        <w:gridCol w:w="581"/>
        <w:gridCol w:w="2944"/>
        <w:gridCol w:w="549"/>
        <w:gridCol w:w="3275"/>
      </w:tblGrid>
      <w:tr w:rsidR="00596F43" w:rsidRPr="00B43A47" w:rsidTr="006C588A">
        <w:tc>
          <w:tcPr>
            <w:tcW w:w="491"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Πόλη</w:t>
            </w:r>
            <w:r w:rsidRPr="00B43A47" w:rsidDel="00517419">
              <w:rPr>
                <w:rFonts w:asciiTheme="minorHAnsi" w:hAnsiTheme="minorHAnsi" w:cs="Calibri"/>
                <w:sz w:val="18"/>
                <w:szCs w:val="18"/>
              </w:rPr>
              <w:t xml:space="preserve"> </w:t>
            </w:r>
          </w:p>
        </w:tc>
        <w:tc>
          <w:tcPr>
            <w:tcW w:w="581"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17419">
              <w:rPr>
                <w:rFonts w:asciiTheme="minorHAnsi" w:hAnsiTheme="minorHAnsi" w:cs="Calibri"/>
                <w:sz w:val="18"/>
                <w:szCs w:val="18"/>
              </w:rPr>
              <w:t xml:space="preserve"> </w:t>
            </w:r>
          </w:p>
        </w:tc>
        <w:tc>
          <w:tcPr>
            <w:tcW w:w="549"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6C588A">
        <w:tc>
          <w:tcPr>
            <w:tcW w:w="491"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9"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6C588A">
        <w:tc>
          <w:tcPr>
            <w:tcW w:w="491"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Α.Δ.Τ., Α.Φ.Μ., Δ.Ο.Υ. αναπληρωτή ΕΕΠ</w:t>
            </w:r>
          </w:p>
        </w:tc>
        <w:tc>
          <w:tcPr>
            <w:tcW w:w="581"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vAlign w:val="center"/>
          </w:tcPr>
          <w:p w:rsidR="00596F43" w:rsidRPr="00B43A47" w:rsidRDefault="00596F43" w:rsidP="006C588A">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ΕΕΠ</w:t>
            </w:r>
          </w:p>
          <w:p w:rsidR="00596F43" w:rsidRPr="00B43A47" w:rsidRDefault="00596F43" w:rsidP="006C588A">
            <w:pPr>
              <w:rPr>
                <w:rFonts w:asciiTheme="minorHAnsi" w:hAnsiTheme="minorHAnsi" w:cs="Calibri"/>
                <w:sz w:val="18"/>
                <w:szCs w:val="18"/>
              </w:rPr>
            </w:pPr>
          </w:p>
        </w:tc>
        <w:tc>
          <w:tcPr>
            <w:tcW w:w="549"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vAlign w:val="center"/>
          </w:tcPr>
          <w:p w:rsidR="00596F43" w:rsidRPr="00B43A47" w:rsidRDefault="00596F43" w:rsidP="006C588A">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6C588A">
        <w:tc>
          <w:tcPr>
            <w:tcW w:w="491"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vAlign w:val="center"/>
          </w:tcPr>
          <w:p w:rsidR="00596F43" w:rsidRPr="00B43A47" w:rsidRDefault="00596F43" w:rsidP="006C588A">
            <w:pPr>
              <w:rPr>
                <w:rFonts w:asciiTheme="minorHAnsi" w:hAnsiTheme="minorHAnsi" w:cs="Calibri"/>
                <w:b/>
                <w:bCs/>
                <w:sz w:val="18"/>
                <w:szCs w:val="18"/>
              </w:rPr>
            </w:pPr>
          </w:p>
        </w:tc>
        <w:tc>
          <w:tcPr>
            <w:tcW w:w="3275" w:type="dxa"/>
            <w:vAlign w:val="center"/>
          </w:tcPr>
          <w:p w:rsidR="00596F43" w:rsidRPr="00B43A47" w:rsidRDefault="00596F43" w:rsidP="006C588A">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0" w:name="_Toc491337616"/>
      <w:r>
        <w:rPr>
          <w:rFonts w:asciiTheme="minorHAnsi" w:hAnsiTheme="minorHAnsi" w:cs="Calibri"/>
          <w:sz w:val="22"/>
        </w:rPr>
        <w:t>ΥΠΟΔΕΙΓΜΑ 3.4</w:t>
      </w:r>
      <w:r w:rsidR="00596F43" w:rsidRPr="001E5E24">
        <w:rPr>
          <w:rFonts w:asciiTheme="minorHAnsi" w:hAnsiTheme="minorHAnsi" w:cs="Calibri"/>
          <w:sz w:val="22"/>
        </w:rPr>
        <w:t xml:space="preserve">: ΣΧΕΔΙΟ ΠΕΡΙΛΗΨΗΣ ΣΥΜΒΑΣΗΣ ΕΙΔΙΚΟΥ ΕΚΠΑΙΔΕΥΤΙΚΟΥ ΠΡΟΣΩΠΙΚΟΥ (ΕΕΠ) (Κλάδου ΠΕ25 Σχολικών Νοσηλευτών) </w:t>
      </w:r>
      <w:r w:rsidR="0039089A">
        <w:rPr>
          <w:rFonts w:asciiTheme="minorHAnsi" w:hAnsiTheme="minorHAnsi" w:cs="Calibri"/>
          <w:sz w:val="22"/>
        </w:rPr>
        <w:t>ΣΧΟΛΙΚΑ ΕΤΗ 2016</w:t>
      </w:r>
      <w:r w:rsidR="0039089A" w:rsidRPr="001E5E24">
        <w:rPr>
          <w:rFonts w:asciiTheme="minorHAnsi" w:hAnsiTheme="minorHAnsi" w:cs="Calibri"/>
          <w:sz w:val="22"/>
        </w:rPr>
        <w:t>-201</w:t>
      </w:r>
      <w:r w:rsidR="0039089A">
        <w:rPr>
          <w:rFonts w:asciiTheme="minorHAnsi" w:hAnsiTheme="minorHAnsi" w:cs="Calibri"/>
          <w:sz w:val="22"/>
        </w:rPr>
        <w:t>7 &amp; 2017-2018</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5A93CB51" wp14:editId="72EBC52E">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5376" behindDoc="0" locked="0" layoutInCell="1" allowOverlap="1" wp14:anchorId="59F85EFC" wp14:editId="2860CB54">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3003" w:type="pct"/>
          </w:tcPr>
          <w:p w:rsidR="00596F43" w:rsidRPr="00B43A47" w:rsidRDefault="00596F43" w:rsidP="00D436B7">
            <w:pPr>
              <w:tabs>
                <w:tab w:val="center" w:pos="4153"/>
                <w:tab w:val="right" w:pos="8306"/>
              </w:tabs>
              <w:jc w:val="center"/>
              <w:rPr>
                <w:rFonts w:asciiTheme="minorHAnsi" w:hAnsiTheme="minorHAnsi" w:cs="Calibri"/>
                <w:b/>
                <w:lang w:eastAsia="en-US"/>
              </w:rPr>
            </w:pPr>
            <w:r w:rsidRPr="00B43A47">
              <w:rPr>
                <w:rFonts w:asciiTheme="minorHAnsi" w:hAnsiTheme="minorHAnsi" w:cs="Calibri"/>
                <w:b/>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5B11AD">
              <w:rPr>
                <w:rFonts w:asciiTheme="minorHAnsi" w:hAnsiTheme="minorHAnsi" w:cs="Calibri"/>
                <w:b/>
                <w:sz w:val="22"/>
                <w:szCs w:val="22"/>
                <w:lang w:eastAsia="en-US"/>
              </w:rPr>
              <w:t>ΘΕΣΣΑΛΙΑΣ</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Default="00596F43" w:rsidP="0039089A">
      <w:pPr>
        <w:tabs>
          <w:tab w:val="center" w:pos="4153"/>
          <w:tab w:val="right" w:pos="8306"/>
        </w:tabs>
        <w:spacing w:after="120"/>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166790">
      <w:pPr>
        <w:spacing w:after="120" w:line="276" w:lineRule="auto"/>
        <w:jc w:val="both"/>
        <w:rPr>
          <w:rFonts w:asciiTheme="minorHAnsi" w:hAnsiTheme="minorHAnsi" w:cs="Calibri"/>
          <w:sz w:val="22"/>
          <w:szCs w:val="22"/>
        </w:rPr>
      </w:pPr>
    </w:p>
    <w:p w:rsidR="00596F43" w:rsidRDefault="00596F43" w:rsidP="00166790">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952F1F">
        <w:rPr>
          <w:rFonts w:asciiTheme="minorHAnsi" w:hAnsiTheme="minorHAnsi" w:cs="Calibri"/>
          <w:sz w:val="22"/>
          <w:szCs w:val="22"/>
        </w:rPr>
        <w:t>Θεσσαλίας</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166790">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Διευθυντή/τρια της Περιφερειακής Διεύθυνσης Π</w:t>
      </w:r>
      <w:r w:rsidR="0039089A">
        <w:rPr>
          <w:rFonts w:asciiTheme="minorHAnsi" w:hAnsiTheme="minorHAnsi" w:cs="Calibri"/>
          <w:sz w:val="22"/>
          <w:szCs w:val="22"/>
        </w:rPr>
        <w:t>ρωτοβάθμιας και Δευτεροβάθμιας Ε</w:t>
      </w:r>
      <w:r w:rsidRPr="00B43A47">
        <w:rPr>
          <w:rFonts w:asciiTheme="minorHAnsi" w:hAnsiTheme="minorHAnsi" w:cs="Calibri"/>
          <w:sz w:val="22"/>
          <w:szCs w:val="22"/>
        </w:rPr>
        <w:t xml:space="preserve">κπαίδευσης </w:t>
      </w:r>
      <w:r w:rsidR="00952F1F">
        <w:rPr>
          <w:rFonts w:asciiTheme="minorHAnsi" w:hAnsiTheme="minorHAnsi" w:cs="Calibri"/>
          <w:sz w:val="22"/>
          <w:szCs w:val="22"/>
        </w:rPr>
        <w:t>Θεσσαλίας</w:t>
      </w:r>
      <w:r w:rsidR="0039089A" w:rsidRPr="00B43A47">
        <w:rPr>
          <w:rFonts w:asciiTheme="minorHAnsi" w:hAnsiTheme="minorHAnsi" w:cs="Calibri"/>
          <w:sz w:val="22"/>
          <w:szCs w:val="22"/>
        </w:rPr>
        <w:t xml:space="preserve">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166790">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166790">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166790">
      <w:pPr>
        <w:numPr>
          <w:ilvl w:val="0"/>
          <w:numId w:val="27"/>
        </w:numPr>
        <w:spacing w:after="120" w:line="276" w:lineRule="auto"/>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κλάδου ΠΕ25 Σχολικών Νοσηλευτών</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952F1F">
        <w:rPr>
          <w:rFonts w:asciiTheme="minorHAnsi" w:hAnsiTheme="minorHAnsi" w:cs="Calibri"/>
          <w:sz w:val="22"/>
          <w:szCs w:val="22"/>
        </w:rPr>
        <w:t>Θεσσαλίας</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166790">
      <w:pPr>
        <w:numPr>
          <w:ilvl w:val="0"/>
          <w:numId w:val="27"/>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166790">
      <w:pPr>
        <w:numPr>
          <w:ilvl w:val="0"/>
          <w:numId w:val="27"/>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166790">
      <w:pPr>
        <w:numPr>
          <w:ilvl w:val="0"/>
          <w:numId w:val="27"/>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AD1A66" w:rsidRPr="00AD1A66">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ΓΙΑ ΤΑ ΕΤΗ 2016-2017 ΚΑΙ 2017-2018»</w:t>
      </w:r>
      <w:r w:rsidR="00166790">
        <w:rPr>
          <w:rFonts w:asciiTheme="minorHAnsi" w:hAnsiTheme="minorHAnsi"/>
          <w:b/>
          <w:sz w:val="22"/>
          <w:szCs w:val="22"/>
        </w:rPr>
        <w:t>,</w:t>
      </w:r>
      <w:r w:rsidR="00AD1A66" w:rsidRPr="00AD1A66">
        <w:rPr>
          <w:rFonts w:asciiTheme="minorHAnsi" w:hAnsiTheme="minorHAnsi"/>
          <w:b/>
          <w:sz w:val="22"/>
          <w:szCs w:val="22"/>
        </w:rPr>
        <w:t xml:space="preserve"> με Κωδικό ΟΠΣ 5001979</w:t>
      </w:r>
      <w:r w:rsidR="00166790">
        <w:rPr>
          <w:rFonts w:asciiTheme="minorHAnsi" w:hAnsiTheme="minorHAnsi"/>
          <w:b/>
          <w:sz w:val="22"/>
          <w:szCs w:val="22"/>
        </w:rPr>
        <w:t>,</w:t>
      </w:r>
      <w:r w:rsidR="00AD1A66" w:rsidRPr="00AD1A66">
        <w:rPr>
          <w:rFonts w:asciiTheme="minorHAnsi" w:hAnsiTheme="minorHAnsi"/>
          <w:b/>
          <w:sz w:val="22"/>
          <w:szCs w:val="22"/>
        </w:rPr>
        <w:t xml:space="preserve"> στο Επιχειρ</w:t>
      </w:r>
      <w:r w:rsidR="003042A1">
        <w:rPr>
          <w:rFonts w:asciiTheme="minorHAnsi" w:hAnsiTheme="minorHAnsi"/>
          <w:b/>
          <w:sz w:val="22"/>
          <w:szCs w:val="22"/>
        </w:rPr>
        <w:t>ησιακό Πρόγραμμα «Περιφερειακό Επιχειρησιακό Π</w:t>
      </w:r>
      <w:r w:rsidR="00AD1A66" w:rsidRPr="00AD1A66">
        <w:rPr>
          <w:rFonts w:asciiTheme="minorHAnsi" w:hAnsiTheme="minorHAnsi"/>
          <w:b/>
          <w:sz w:val="22"/>
          <w:szCs w:val="22"/>
        </w:rPr>
        <w:t>ρόγραμμα Θεσσαλίας 2014 - 2020», στο πλαίσιο του Άξονα Προτεραιότητας 2.α « ΑΝΑΠΤΥΞΗ ΚΑΙ ΑΞΙΟΠΟΙΗΣΗ ΙΚΑΝΟΤΗΤΩΝ ΑΝΘΡΩΠΙΝΟΥ ΔΥΝΑΜΙΚΟΥ-ΕΝΕΡΓΟΣ ΚΟΙΝΩΝΙΚΗ ΕΝΣΩΜΑΤΩΣΗ»</w:t>
      </w:r>
      <w:r w:rsidR="00BD6E9D" w:rsidRPr="004A5B0D">
        <w:rPr>
          <w:rFonts w:asciiTheme="minorHAnsi" w:hAnsiTheme="minorHAnsi"/>
          <w:b/>
          <w:sz w:val="22"/>
          <w:szCs w:val="22"/>
        </w:rPr>
        <w:t>, ο οποίος συγχρηματοδοτείται από το Ευρωπαϊκό Κοινωνικό Ταμείο</w:t>
      </w:r>
      <w:r w:rsidR="00BD6E9D">
        <w:rPr>
          <w:rFonts w:asciiTheme="minorHAnsi" w:hAnsiTheme="minorHAnsi"/>
          <w:b/>
          <w:sz w:val="22"/>
          <w:szCs w:val="22"/>
        </w:rPr>
        <w:t xml:space="preserve">, </w:t>
      </w:r>
      <w:r w:rsidRPr="00B43A47">
        <w:rPr>
          <w:rFonts w:asciiTheme="minorHAnsi" w:hAnsiTheme="minorHAnsi" w:cs="Calibri"/>
          <w:sz w:val="22"/>
          <w:szCs w:val="22"/>
        </w:rPr>
        <w:t>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166790">
      <w:pPr>
        <w:numPr>
          <w:ilvl w:val="0"/>
          <w:numId w:val="27"/>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166790">
      <w:pPr>
        <w:spacing w:after="120" w:line="276" w:lineRule="auto"/>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166790">
            <w:pPr>
              <w:spacing w:after="120" w:line="276" w:lineRule="auto"/>
              <w:jc w:val="center"/>
              <w:rPr>
                <w:rFonts w:asciiTheme="minorHAnsi" w:hAnsiTheme="minorHAnsi" w:cs="Calibri"/>
                <w:sz w:val="22"/>
                <w:szCs w:val="22"/>
              </w:rPr>
            </w:pPr>
          </w:p>
        </w:tc>
        <w:tc>
          <w:tcPr>
            <w:tcW w:w="4643" w:type="dxa"/>
          </w:tcPr>
          <w:p w:rsidR="00596F43" w:rsidRPr="00B43A47" w:rsidRDefault="00596F43" w:rsidP="00166790">
            <w:pPr>
              <w:spacing w:after="120" w:line="276" w:lineRule="auto"/>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166790">
            <w:pPr>
              <w:spacing w:after="120" w:line="276" w:lineRule="auto"/>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952F1F">
              <w:rPr>
                <w:rFonts w:asciiTheme="minorHAnsi" w:hAnsiTheme="minorHAnsi" w:cs="Calibri"/>
                <w:sz w:val="22"/>
                <w:szCs w:val="22"/>
              </w:rPr>
              <w:t>ΘΕΣΣΑΛΊΑΣ</w:t>
            </w:r>
            <w:r w:rsidRPr="00B43A47">
              <w:rPr>
                <w:rFonts w:asciiTheme="minorHAnsi" w:hAnsiTheme="minorHAnsi" w:cs="Calibri"/>
                <w:sz w:val="22"/>
                <w:szCs w:val="22"/>
              </w:rPr>
              <w:t>)</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08"/>
        <w:gridCol w:w="2085"/>
        <w:gridCol w:w="544"/>
        <w:gridCol w:w="2942"/>
        <w:gridCol w:w="545"/>
        <w:gridCol w:w="3223"/>
      </w:tblGrid>
      <w:tr w:rsidR="00596F43" w:rsidRPr="00B43A47" w:rsidTr="006C588A">
        <w:tc>
          <w:tcPr>
            <w:tcW w:w="408"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6C588A">
        <w:tc>
          <w:tcPr>
            <w:tcW w:w="408"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6C588A">
        <w:tc>
          <w:tcPr>
            <w:tcW w:w="408"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7</w:t>
            </w:r>
          </w:p>
        </w:tc>
        <w:tc>
          <w:tcPr>
            <w:tcW w:w="2085" w:type="dxa"/>
            <w:vAlign w:val="center"/>
          </w:tcPr>
          <w:p w:rsidR="00596F43" w:rsidRPr="00B43A47" w:rsidRDefault="00596F43" w:rsidP="006C588A">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vAlign w:val="center"/>
          </w:tcPr>
          <w:p w:rsidR="00596F43" w:rsidRPr="00B43A47" w:rsidRDefault="00596F43" w:rsidP="006C588A">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vAlign w:val="center"/>
          </w:tcPr>
          <w:p w:rsidR="00596F43" w:rsidRPr="00B43A47" w:rsidRDefault="00596F43" w:rsidP="006C588A">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85700E" w:rsidRDefault="0085700E">
      <w:pPr>
        <w:rPr>
          <w:rFonts w:ascii="Calibri" w:hAnsi="Calibri" w:cs="Arial"/>
          <w:b/>
          <w:bCs/>
          <w:sz w:val="24"/>
          <w:szCs w:val="24"/>
        </w:rPr>
      </w:pPr>
    </w:p>
    <w:bookmarkEnd w:id="1"/>
    <w:bookmarkEnd w:id="2"/>
    <w:bookmarkEnd w:id="3"/>
    <w:bookmarkEnd w:id="4"/>
    <w:bookmarkEnd w:id="5"/>
    <w:bookmarkEnd w:id="6"/>
    <w:sectPr w:rsidR="0085700E" w:rsidSect="001E5E24">
      <w:footerReference w:type="even" r:id="rId11"/>
      <w:footerReference w:type="default" r:id="rId12"/>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E7" w:rsidRDefault="002076E7">
      <w:r>
        <w:separator/>
      </w:r>
    </w:p>
  </w:endnote>
  <w:endnote w:type="continuationSeparator" w:id="0">
    <w:p w:rsidR="002076E7" w:rsidRDefault="0020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43" w:rsidRDefault="00605F43"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05F43" w:rsidRDefault="00605F43"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6F" w:rsidRDefault="00723A6F">
    <w:pPr>
      <w:pStyle w:val="a5"/>
    </w:pPr>
    <w:r>
      <w:rPr>
        <w:noProof/>
      </w:rPr>
      <w:drawing>
        <wp:inline distT="0" distB="0" distL="0" distR="0">
          <wp:extent cx="6120130" cy="827823"/>
          <wp:effectExtent l="0" t="0" r="0" b="0"/>
          <wp:docPr id="3" name="Εικόνα 3" descr="I:\Μονάδα Β3\For WEB\Λογότυπα ΠΕΠ + Τομεακό\pep_thessalia_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Μονάδα Β3\For WEB\Λογότυπα ΠΕΠ + Τομεακό\pep_thessalia_14-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2782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E7" w:rsidRDefault="002076E7">
      <w:r>
        <w:separator/>
      </w:r>
    </w:p>
  </w:footnote>
  <w:footnote w:type="continuationSeparator" w:id="0">
    <w:p w:rsidR="002076E7" w:rsidRDefault="00207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7">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1">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3">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4">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5">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6">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78">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9">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1">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4">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5">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7">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88">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0">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1">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2">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3">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4">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5">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6">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7">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98">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0"/>
  </w:num>
  <w:num w:numId="3">
    <w:abstractNumId w:val="83"/>
  </w:num>
  <w:num w:numId="4">
    <w:abstractNumId w:val="28"/>
  </w:num>
  <w:num w:numId="5">
    <w:abstractNumId w:val="45"/>
  </w:num>
  <w:num w:numId="6">
    <w:abstractNumId w:val="68"/>
  </w:num>
  <w:num w:numId="7">
    <w:abstractNumId w:val="81"/>
  </w:num>
  <w:num w:numId="8">
    <w:abstractNumId w:val="88"/>
  </w:num>
  <w:num w:numId="9">
    <w:abstractNumId w:val="31"/>
  </w:num>
  <w:num w:numId="10">
    <w:abstractNumId w:val="33"/>
  </w:num>
  <w:num w:numId="11">
    <w:abstractNumId w:val="82"/>
  </w:num>
  <w:num w:numId="12">
    <w:abstractNumId w:val="74"/>
  </w:num>
  <w:num w:numId="13">
    <w:abstractNumId w:val="72"/>
  </w:num>
  <w:num w:numId="14">
    <w:abstractNumId w:val="16"/>
  </w:num>
  <w:num w:numId="15">
    <w:abstractNumId w:val="58"/>
  </w:num>
  <w:num w:numId="16">
    <w:abstractNumId w:val="41"/>
  </w:num>
  <w:num w:numId="17">
    <w:abstractNumId w:val="9"/>
  </w:num>
  <w:num w:numId="18">
    <w:abstractNumId w:val="96"/>
  </w:num>
  <w:num w:numId="19">
    <w:abstractNumId w:val="8"/>
  </w:num>
  <w:num w:numId="20">
    <w:abstractNumId w:val="32"/>
  </w:num>
  <w:num w:numId="21">
    <w:abstractNumId w:val="60"/>
  </w:num>
  <w:num w:numId="22">
    <w:abstractNumId w:val="95"/>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98"/>
  </w:num>
  <w:num w:numId="30">
    <w:abstractNumId w:val="37"/>
  </w:num>
  <w:num w:numId="31">
    <w:abstractNumId w:val="93"/>
  </w:num>
  <w:num w:numId="32">
    <w:abstractNumId w:val="25"/>
  </w:num>
  <w:num w:numId="33">
    <w:abstractNumId w:val="43"/>
  </w:num>
  <w:num w:numId="34">
    <w:abstractNumId w:val="59"/>
  </w:num>
  <w:num w:numId="35">
    <w:abstractNumId w:val="76"/>
  </w:num>
  <w:num w:numId="36">
    <w:abstractNumId w:val="90"/>
  </w:num>
  <w:num w:numId="37">
    <w:abstractNumId w:val="38"/>
  </w:num>
  <w:num w:numId="38">
    <w:abstractNumId w:val="7"/>
  </w:num>
  <w:num w:numId="39">
    <w:abstractNumId w:val="85"/>
  </w:num>
  <w:num w:numId="40">
    <w:abstractNumId w:val="30"/>
  </w:num>
  <w:num w:numId="41">
    <w:abstractNumId w:val="0"/>
  </w:num>
  <w:num w:numId="42">
    <w:abstractNumId w:val="79"/>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7"/>
  </w:num>
  <w:num w:numId="57">
    <w:abstractNumId w:val="69"/>
  </w:num>
  <w:num w:numId="58">
    <w:abstractNumId w:val="10"/>
  </w:num>
  <w:num w:numId="59">
    <w:abstractNumId w:val="56"/>
  </w:num>
  <w:num w:numId="60">
    <w:abstractNumId w:val="84"/>
  </w:num>
  <w:num w:numId="61">
    <w:abstractNumId w:val="89"/>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99"/>
  </w:num>
  <w:num w:numId="66">
    <w:abstractNumId w:val="94"/>
  </w:num>
  <w:num w:numId="67">
    <w:abstractNumId w:val="14"/>
  </w:num>
  <w:num w:numId="68">
    <w:abstractNumId w:val="51"/>
  </w:num>
  <w:num w:numId="69">
    <w:abstractNumId w:val="97"/>
  </w:num>
  <w:num w:numId="70">
    <w:abstractNumId w:val="64"/>
  </w:num>
  <w:num w:numId="71">
    <w:abstractNumId w:val="12"/>
  </w:num>
  <w:num w:numId="72">
    <w:abstractNumId w:val="49"/>
  </w:num>
  <w:num w:numId="73">
    <w:abstractNumId w:val="47"/>
  </w:num>
  <w:num w:numId="74">
    <w:abstractNumId w:val="77"/>
  </w:num>
  <w:num w:numId="75">
    <w:abstractNumId w:val="27"/>
  </w:num>
  <w:num w:numId="76">
    <w:abstractNumId w:val="73"/>
  </w:num>
  <w:num w:numId="77">
    <w:abstractNumId w:val="91"/>
  </w:num>
  <w:num w:numId="78">
    <w:abstractNumId w:val="11"/>
  </w:num>
  <w:num w:numId="79">
    <w:abstractNumId w:val="40"/>
  </w:num>
  <w:num w:numId="80">
    <w:abstractNumId w:val="42"/>
  </w:num>
  <w:num w:numId="81">
    <w:abstractNumId w:val="65"/>
  </w:num>
  <w:num w:numId="82">
    <w:abstractNumId w:val="78"/>
  </w:num>
  <w:num w:numId="83">
    <w:abstractNumId w:val="44"/>
  </w:num>
  <w:num w:numId="84">
    <w:abstractNumId w:val="21"/>
  </w:num>
  <w:num w:numId="85">
    <w:abstractNumId w:val="75"/>
  </w:num>
  <w:num w:numId="86">
    <w:abstractNumId w:val="19"/>
  </w:num>
  <w:num w:numId="87">
    <w:abstractNumId w:val="46"/>
  </w:num>
  <w:num w:numId="88">
    <w:abstractNumId w:val="61"/>
  </w:num>
  <w:num w:numId="89">
    <w:abstractNumId w:val="35"/>
  </w:num>
  <w:num w:numId="90">
    <w:abstractNumId w:val="53"/>
  </w:num>
  <w:num w:numId="91">
    <w:abstractNumId w:val="71"/>
  </w:num>
  <w:num w:numId="92">
    <w:abstractNumId w:val="67"/>
  </w:num>
  <w:num w:numId="93">
    <w:abstractNumId w:val="92"/>
  </w:num>
  <w:num w:numId="94">
    <w:abstractNumId w:val="66"/>
  </w:num>
  <w:num w:numId="95">
    <w:abstractNumId w:val="57"/>
  </w:num>
  <w:num w:numId="96">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5FB"/>
    <w:rsid w:val="000008ED"/>
    <w:rsid w:val="00000BA6"/>
    <w:rsid w:val="00001120"/>
    <w:rsid w:val="0000126B"/>
    <w:rsid w:val="00001D2C"/>
    <w:rsid w:val="00001DF6"/>
    <w:rsid w:val="00002E0E"/>
    <w:rsid w:val="000030D9"/>
    <w:rsid w:val="00003B73"/>
    <w:rsid w:val="00004054"/>
    <w:rsid w:val="0000436A"/>
    <w:rsid w:val="00004941"/>
    <w:rsid w:val="00004950"/>
    <w:rsid w:val="00005B46"/>
    <w:rsid w:val="000065D9"/>
    <w:rsid w:val="00007669"/>
    <w:rsid w:val="00007E0B"/>
    <w:rsid w:val="000103D3"/>
    <w:rsid w:val="00010795"/>
    <w:rsid w:val="00010AE3"/>
    <w:rsid w:val="000113C3"/>
    <w:rsid w:val="0001143D"/>
    <w:rsid w:val="00011889"/>
    <w:rsid w:val="00012079"/>
    <w:rsid w:val="00012691"/>
    <w:rsid w:val="000129A8"/>
    <w:rsid w:val="0001314A"/>
    <w:rsid w:val="000138C5"/>
    <w:rsid w:val="00013FAC"/>
    <w:rsid w:val="00014EEB"/>
    <w:rsid w:val="000158F8"/>
    <w:rsid w:val="0001629A"/>
    <w:rsid w:val="000168DB"/>
    <w:rsid w:val="000170F1"/>
    <w:rsid w:val="0001752C"/>
    <w:rsid w:val="00017FDE"/>
    <w:rsid w:val="00020152"/>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80506"/>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5C"/>
    <w:rsid w:val="000D7EDC"/>
    <w:rsid w:val="000E0348"/>
    <w:rsid w:val="000E09B5"/>
    <w:rsid w:val="000E123B"/>
    <w:rsid w:val="000E1364"/>
    <w:rsid w:val="000E187C"/>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994"/>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17DEE"/>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6790"/>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9DC"/>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3AA0"/>
    <w:rsid w:val="001A40CF"/>
    <w:rsid w:val="001A5307"/>
    <w:rsid w:val="001A5CF5"/>
    <w:rsid w:val="001A5DDD"/>
    <w:rsid w:val="001A614B"/>
    <w:rsid w:val="001A619C"/>
    <w:rsid w:val="001A7710"/>
    <w:rsid w:val="001B0429"/>
    <w:rsid w:val="001B0786"/>
    <w:rsid w:val="001B0C25"/>
    <w:rsid w:val="001B1730"/>
    <w:rsid w:val="001B2FC4"/>
    <w:rsid w:val="001B33C8"/>
    <w:rsid w:val="001B3FAE"/>
    <w:rsid w:val="001B40DA"/>
    <w:rsid w:val="001B41B0"/>
    <w:rsid w:val="001B41B7"/>
    <w:rsid w:val="001B41B9"/>
    <w:rsid w:val="001B4FD7"/>
    <w:rsid w:val="001B5489"/>
    <w:rsid w:val="001B5EB3"/>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263"/>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6E7"/>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5502"/>
    <w:rsid w:val="00216D28"/>
    <w:rsid w:val="00217C6A"/>
    <w:rsid w:val="0022025C"/>
    <w:rsid w:val="00220EB8"/>
    <w:rsid w:val="00221B1D"/>
    <w:rsid w:val="00221DDA"/>
    <w:rsid w:val="00222277"/>
    <w:rsid w:val="002222E3"/>
    <w:rsid w:val="00222C9A"/>
    <w:rsid w:val="00224673"/>
    <w:rsid w:val="002248E2"/>
    <w:rsid w:val="00225326"/>
    <w:rsid w:val="0022555F"/>
    <w:rsid w:val="00225D77"/>
    <w:rsid w:val="002260FE"/>
    <w:rsid w:val="002262E3"/>
    <w:rsid w:val="00227217"/>
    <w:rsid w:val="00227493"/>
    <w:rsid w:val="00227BE9"/>
    <w:rsid w:val="002319DF"/>
    <w:rsid w:val="00231ABA"/>
    <w:rsid w:val="00231BE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C2B"/>
    <w:rsid w:val="00276CFC"/>
    <w:rsid w:val="002771B1"/>
    <w:rsid w:val="00277971"/>
    <w:rsid w:val="00277D85"/>
    <w:rsid w:val="002801DF"/>
    <w:rsid w:val="002802C8"/>
    <w:rsid w:val="00280A59"/>
    <w:rsid w:val="00280BD7"/>
    <w:rsid w:val="00280F3C"/>
    <w:rsid w:val="002832F0"/>
    <w:rsid w:val="002833BB"/>
    <w:rsid w:val="00283509"/>
    <w:rsid w:val="002841B8"/>
    <w:rsid w:val="002844D1"/>
    <w:rsid w:val="002849BE"/>
    <w:rsid w:val="0028526B"/>
    <w:rsid w:val="00286308"/>
    <w:rsid w:val="00286B5F"/>
    <w:rsid w:val="00286FE8"/>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A16"/>
    <w:rsid w:val="002A31BC"/>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DDD"/>
    <w:rsid w:val="002F138D"/>
    <w:rsid w:val="002F14F5"/>
    <w:rsid w:val="002F1F34"/>
    <w:rsid w:val="002F3A0F"/>
    <w:rsid w:val="002F3CDE"/>
    <w:rsid w:val="002F4881"/>
    <w:rsid w:val="002F5515"/>
    <w:rsid w:val="002F65D6"/>
    <w:rsid w:val="002F68EF"/>
    <w:rsid w:val="002F7327"/>
    <w:rsid w:val="002F780F"/>
    <w:rsid w:val="002F784B"/>
    <w:rsid w:val="00300740"/>
    <w:rsid w:val="00300F50"/>
    <w:rsid w:val="00301158"/>
    <w:rsid w:val="00301D32"/>
    <w:rsid w:val="0030273C"/>
    <w:rsid w:val="00302C42"/>
    <w:rsid w:val="003035C3"/>
    <w:rsid w:val="0030388F"/>
    <w:rsid w:val="003039A0"/>
    <w:rsid w:val="003041D7"/>
    <w:rsid w:val="003042A1"/>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934"/>
    <w:rsid w:val="00321F48"/>
    <w:rsid w:val="003220C8"/>
    <w:rsid w:val="00322468"/>
    <w:rsid w:val="00322A59"/>
    <w:rsid w:val="003230E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9A"/>
    <w:rsid w:val="003908CC"/>
    <w:rsid w:val="00390BBA"/>
    <w:rsid w:val="003910E0"/>
    <w:rsid w:val="0039175F"/>
    <w:rsid w:val="003917D2"/>
    <w:rsid w:val="003921FA"/>
    <w:rsid w:val="00392323"/>
    <w:rsid w:val="00392778"/>
    <w:rsid w:val="00392B31"/>
    <w:rsid w:val="00392D70"/>
    <w:rsid w:val="00394016"/>
    <w:rsid w:val="00395084"/>
    <w:rsid w:val="00395A3B"/>
    <w:rsid w:val="00395DBB"/>
    <w:rsid w:val="00395E05"/>
    <w:rsid w:val="0039600C"/>
    <w:rsid w:val="00396121"/>
    <w:rsid w:val="0039619B"/>
    <w:rsid w:val="003963C9"/>
    <w:rsid w:val="003966B2"/>
    <w:rsid w:val="00396787"/>
    <w:rsid w:val="0039698F"/>
    <w:rsid w:val="00396FBE"/>
    <w:rsid w:val="003A01DE"/>
    <w:rsid w:val="003A167F"/>
    <w:rsid w:val="003A1B93"/>
    <w:rsid w:val="003A2000"/>
    <w:rsid w:val="003A2905"/>
    <w:rsid w:val="003A2D23"/>
    <w:rsid w:val="003A2D8D"/>
    <w:rsid w:val="003A3BC9"/>
    <w:rsid w:val="003A4110"/>
    <w:rsid w:val="003A53A5"/>
    <w:rsid w:val="003A5927"/>
    <w:rsid w:val="003A5C21"/>
    <w:rsid w:val="003A69FE"/>
    <w:rsid w:val="003A7517"/>
    <w:rsid w:val="003B0111"/>
    <w:rsid w:val="003B077B"/>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6DE"/>
    <w:rsid w:val="003C08E6"/>
    <w:rsid w:val="003C0E1B"/>
    <w:rsid w:val="003C11D8"/>
    <w:rsid w:val="003C164B"/>
    <w:rsid w:val="003C1B9F"/>
    <w:rsid w:val="003C1FE1"/>
    <w:rsid w:val="003C1FFB"/>
    <w:rsid w:val="003C2EA1"/>
    <w:rsid w:val="003C3344"/>
    <w:rsid w:val="003C4D85"/>
    <w:rsid w:val="003C6AE0"/>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2D21"/>
    <w:rsid w:val="00472D38"/>
    <w:rsid w:val="00472FB2"/>
    <w:rsid w:val="004738AA"/>
    <w:rsid w:val="004744AF"/>
    <w:rsid w:val="0047476F"/>
    <w:rsid w:val="004758DF"/>
    <w:rsid w:val="00475FDF"/>
    <w:rsid w:val="0047623D"/>
    <w:rsid w:val="00476962"/>
    <w:rsid w:val="00476D94"/>
    <w:rsid w:val="0047739C"/>
    <w:rsid w:val="004779F4"/>
    <w:rsid w:val="00480CFE"/>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4FB1"/>
    <w:rsid w:val="004B502D"/>
    <w:rsid w:val="004B557D"/>
    <w:rsid w:val="004B6BE2"/>
    <w:rsid w:val="004B705A"/>
    <w:rsid w:val="004B74EB"/>
    <w:rsid w:val="004B78CB"/>
    <w:rsid w:val="004B7CC5"/>
    <w:rsid w:val="004B7F6F"/>
    <w:rsid w:val="004C1BDC"/>
    <w:rsid w:val="004C2C77"/>
    <w:rsid w:val="004C3565"/>
    <w:rsid w:val="004C3BB8"/>
    <w:rsid w:val="004C4163"/>
    <w:rsid w:val="004C43B1"/>
    <w:rsid w:val="004C5349"/>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EAB"/>
    <w:rsid w:val="004F2F54"/>
    <w:rsid w:val="004F36EF"/>
    <w:rsid w:val="004F41B4"/>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0713"/>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A1E"/>
    <w:rsid w:val="005A22D4"/>
    <w:rsid w:val="005A264F"/>
    <w:rsid w:val="005A2E58"/>
    <w:rsid w:val="005A2F64"/>
    <w:rsid w:val="005A59D0"/>
    <w:rsid w:val="005A5C0C"/>
    <w:rsid w:val="005A5CA2"/>
    <w:rsid w:val="005A61D9"/>
    <w:rsid w:val="005A653B"/>
    <w:rsid w:val="005A6BD1"/>
    <w:rsid w:val="005A7630"/>
    <w:rsid w:val="005A76B4"/>
    <w:rsid w:val="005A7C28"/>
    <w:rsid w:val="005B110C"/>
    <w:rsid w:val="005B11AD"/>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6002"/>
    <w:rsid w:val="005C60E6"/>
    <w:rsid w:val="005C67FD"/>
    <w:rsid w:val="005C6ED0"/>
    <w:rsid w:val="005C72D6"/>
    <w:rsid w:val="005C7856"/>
    <w:rsid w:val="005C78C5"/>
    <w:rsid w:val="005C7C05"/>
    <w:rsid w:val="005C7EDB"/>
    <w:rsid w:val="005D010B"/>
    <w:rsid w:val="005D12FC"/>
    <w:rsid w:val="005D16DF"/>
    <w:rsid w:val="005D1B5A"/>
    <w:rsid w:val="005D2E10"/>
    <w:rsid w:val="005D2F7B"/>
    <w:rsid w:val="005D36B6"/>
    <w:rsid w:val="005D497F"/>
    <w:rsid w:val="005D5D86"/>
    <w:rsid w:val="005D7103"/>
    <w:rsid w:val="005D7339"/>
    <w:rsid w:val="005D7FE3"/>
    <w:rsid w:val="005E0421"/>
    <w:rsid w:val="005E1FA4"/>
    <w:rsid w:val="005E4EED"/>
    <w:rsid w:val="005E5158"/>
    <w:rsid w:val="005E578B"/>
    <w:rsid w:val="005E5955"/>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4068"/>
    <w:rsid w:val="005F46DB"/>
    <w:rsid w:val="005F4BE5"/>
    <w:rsid w:val="005F4CD4"/>
    <w:rsid w:val="005F52A3"/>
    <w:rsid w:val="005F5784"/>
    <w:rsid w:val="00600A52"/>
    <w:rsid w:val="00600E9A"/>
    <w:rsid w:val="006019C6"/>
    <w:rsid w:val="00602A37"/>
    <w:rsid w:val="00602E3E"/>
    <w:rsid w:val="00602E47"/>
    <w:rsid w:val="0060332E"/>
    <w:rsid w:val="0060462D"/>
    <w:rsid w:val="006052D8"/>
    <w:rsid w:val="00605964"/>
    <w:rsid w:val="00605991"/>
    <w:rsid w:val="00605EE6"/>
    <w:rsid w:val="00605F43"/>
    <w:rsid w:val="00606342"/>
    <w:rsid w:val="00607E2B"/>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10A"/>
    <w:rsid w:val="00622591"/>
    <w:rsid w:val="00622769"/>
    <w:rsid w:val="00623491"/>
    <w:rsid w:val="00623A33"/>
    <w:rsid w:val="00623E94"/>
    <w:rsid w:val="0062514C"/>
    <w:rsid w:val="00625BA2"/>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3802"/>
    <w:rsid w:val="006A446C"/>
    <w:rsid w:val="006A5ABE"/>
    <w:rsid w:val="006A6E49"/>
    <w:rsid w:val="006A70BD"/>
    <w:rsid w:val="006A7844"/>
    <w:rsid w:val="006A7DA7"/>
    <w:rsid w:val="006B1033"/>
    <w:rsid w:val="006B2519"/>
    <w:rsid w:val="006B2A7F"/>
    <w:rsid w:val="006B3142"/>
    <w:rsid w:val="006B346A"/>
    <w:rsid w:val="006B35B3"/>
    <w:rsid w:val="006B3622"/>
    <w:rsid w:val="006B3AAF"/>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6"/>
    <w:rsid w:val="006C3931"/>
    <w:rsid w:val="006C459E"/>
    <w:rsid w:val="006C501A"/>
    <w:rsid w:val="006C5020"/>
    <w:rsid w:val="006C5623"/>
    <w:rsid w:val="006C588A"/>
    <w:rsid w:val="006C58B2"/>
    <w:rsid w:val="006C796E"/>
    <w:rsid w:val="006D0B60"/>
    <w:rsid w:val="006D151C"/>
    <w:rsid w:val="006D1887"/>
    <w:rsid w:val="006D2FC2"/>
    <w:rsid w:val="006D357C"/>
    <w:rsid w:val="006D367A"/>
    <w:rsid w:val="006D3C47"/>
    <w:rsid w:val="006D40F2"/>
    <w:rsid w:val="006D425C"/>
    <w:rsid w:val="006D470F"/>
    <w:rsid w:val="006D51CD"/>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344C"/>
    <w:rsid w:val="006E38F8"/>
    <w:rsid w:val="006E427D"/>
    <w:rsid w:val="006E4B04"/>
    <w:rsid w:val="006E56EA"/>
    <w:rsid w:val="006E63E3"/>
    <w:rsid w:val="006E6454"/>
    <w:rsid w:val="006E7162"/>
    <w:rsid w:val="006E7B8F"/>
    <w:rsid w:val="006E7FD6"/>
    <w:rsid w:val="006F0557"/>
    <w:rsid w:val="006F0A93"/>
    <w:rsid w:val="006F1017"/>
    <w:rsid w:val="006F1B33"/>
    <w:rsid w:val="006F1DC9"/>
    <w:rsid w:val="006F2239"/>
    <w:rsid w:val="006F27D6"/>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015"/>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8C8"/>
    <w:rsid w:val="00721C56"/>
    <w:rsid w:val="00721D70"/>
    <w:rsid w:val="00722F52"/>
    <w:rsid w:val="00723896"/>
    <w:rsid w:val="00723A5D"/>
    <w:rsid w:val="00723A6F"/>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E0B"/>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155"/>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A5F"/>
    <w:rsid w:val="008C041A"/>
    <w:rsid w:val="008C065A"/>
    <w:rsid w:val="008C0AED"/>
    <w:rsid w:val="008C11DA"/>
    <w:rsid w:val="008C13AA"/>
    <w:rsid w:val="008C1C7F"/>
    <w:rsid w:val="008C2B63"/>
    <w:rsid w:val="008C2CCA"/>
    <w:rsid w:val="008C385B"/>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4B7F"/>
    <w:rsid w:val="008E50F3"/>
    <w:rsid w:val="008E50F4"/>
    <w:rsid w:val="008E521B"/>
    <w:rsid w:val="008E6364"/>
    <w:rsid w:val="008E6BA2"/>
    <w:rsid w:val="008E6DAA"/>
    <w:rsid w:val="008E70FC"/>
    <w:rsid w:val="008E7A50"/>
    <w:rsid w:val="008F065B"/>
    <w:rsid w:val="008F0FFD"/>
    <w:rsid w:val="008F1B35"/>
    <w:rsid w:val="008F2013"/>
    <w:rsid w:val="008F2BBA"/>
    <w:rsid w:val="008F2D49"/>
    <w:rsid w:val="008F2DA6"/>
    <w:rsid w:val="008F334E"/>
    <w:rsid w:val="008F42C0"/>
    <w:rsid w:val="008F5846"/>
    <w:rsid w:val="008F5E43"/>
    <w:rsid w:val="008F5F76"/>
    <w:rsid w:val="008F6012"/>
    <w:rsid w:val="008F7999"/>
    <w:rsid w:val="008F7D65"/>
    <w:rsid w:val="008F7DB1"/>
    <w:rsid w:val="00901170"/>
    <w:rsid w:val="00901310"/>
    <w:rsid w:val="00901605"/>
    <w:rsid w:val="00901DB4"/>
    <w:rsid w:val="00902283"/>
    <w:rsid w:val="00902696"/>
    <w:rsid w:val="00904692"/>
    <w:rsid w:val="00904EB9"/>
    <w:rsid w:val="00905964"/>
    <w:rsid w:val="00906896"/>
    <w:rsid w:val="00906D9C"/>
    <w:rsid w:val="009076F6"/>
    <w:rsid w:val="00907AB0"/>
    <w:rsid w:val="00910288"/>
    <w:rsid w:val="00910374"/>
    <w:rsid w:val="00910458"/>
    <w:rsid w:val="00911545"/>
    <w:rsid w:val="00911BCF"/>
    <w:rsid w:val="009123AA"/>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DA2"/>
    <w:rsid w:val="00924E2A"/>
    <w:rsid w:val="009251F4"/>
    <w:rsid w:val="00925663"/>
    <w:rsid w:val="00927775"/>
    <w:rsid w:val="00927F2B"/>
    <w:rsid w:val="00930285"/>
    <w:rsid w:val="00931761"/>
    <w:rsid w:val="00931C80"/>
    <w:rsid w:val="00932053"/>
    <w:rsid w:val="00932304"/>
    <w:rsid w:val="0093245D"/>
    <w:rsid w:val="0093270E"/>
    <w:rsid w:val="00932852"/>
    <w:rsid w:val="00933741"/>
    <w:rsid w:val="00934237"/>
    <w:rsid w:val="00934582"/>
    <w:rsid w:val="00934830"/>
    <w:rsid w:val="009349AC"/>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2F1F"/>
    <w:rsid w:val="009531B8"/>
    <w:rsid w:val="009537F2"/>
    <w:rsid w:val="0095410A"/>
    <w:rsid w:val="00954449"/>
    <w:rsid w:val="009549E8"/>
    <w:rsid w:val="00954EB9"/>
    <w:rsid w:val="00955488"/>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86A"/>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63A7"/>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00D5"/>
    <w:rsid w:val="00A310C4"/>
    <w:rsid w:val="00A31141"/>
    <w:rsid w:val="00A313A5"/>
    <w:rsid w:val="00A318B5"/>
    <w:rsid w:val="00A31A9C"/>
    <w:rsid w:val="00A325D2"/>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2701"/>
    <w:rsid w:val="00A6329B"/>
    <w:rsid w:val="00A634E2"/>
    <w:rsid w:val="00A63C82"/>
    <w:rsid w:val="00A64502"/>
    <w:rsid w:val="00A64508"/>
    <w:rsid w:val="00A64F1F"/>
    <w:rsid w:val="00A65941"/>
    <w:rsid w:val="00A6603B"/>
    <w:rsid w:val="00A66BBA"/>
    <w:rsid w:val="00A67719"/>
    <w:rsid w:val="00A67DC8"/>
    <w:rsid w:val="00A701E6"/>
    <w:rsid w:val="00A70832"/>
    <w:rsid w:val="00A709FF"/>
    <w:rsid w:val="00A715A6"/>
    <w:rsid w:val="00A71F10"/>
    <w:rsid w:val="00A72021"/>
    <w:rsid w:val="00A72AE8"/>
    <w:rsid w:val="00A73696"/>
    <w:rsid w:val="00A736AF"/>
    <w:rsid w:val="00A73C93"/>
    <w:rsid w:val="00A742DB"/>
    <w:rsid w:val="00A74C80"/>
    <w:rsid w:val="00A754CC"/>
    <w:rsid w:val="00A756BE"/>
    <w:rsid w:val="00A75C7D"/>
    <w:rsid w:val="00A76603"/>
    <w:rsid w:val="00A767B3"/>
    <w:rsid w:val="00A77867"/>
    <w:rsid w:val="00A77DAA"/>
    <w:rsid w:val="00A814B6"/>
    <w:rsid w:val="00A81DA2"/>
    <w:rsid w:val="00A8229D"/>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0568"/>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ADD"/>
    <w:rsid w:val="00AD13A5"/>
    <w:rsid w:val="00AD1A66"/>
    <w:rsid w:val="00AD2456"/>
    <w:rsid w:val="00AD32EE"/>
    <w:rsid w:val="00AD39EE"/>
    <w:rsid w:val="00AD411F"/>
    <w:rsid w:val="00AD5050"/>
    <w:rsid w:val="00AD5928"/>
    <w:rsid w:val="00AD655E"/>
    <w:rsid w:val="00AD73CC"/>
    <w:rsid w:val="00AD77A4"/>
    <w:rsid w:val="00AE0D42"/>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07FCB"/>
    <w:rsid w:val="00B10461"/>
    <w:rsid w:val="00B109B1"/>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9DA"/>
    <w:rsid w:val="00B44AA5"/>
    <w:rsid w:val="00B453AD"/>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3BDC"/>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4C8"/>
    <w:rsid w:val="00BA4854"/>
    <w:rsid w:val="00BA4C56"/>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6E9D"/>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439"/>
    <w:rsid w:val="00C0082B"/>
    <w:rsid w:val="00C01805"/>
    <w:rsid w:val="00C019FD"/>
    <w:rsid w:val="00C01BC5"/>
    <w:rsid w:val="00C01CDB"/>
    <w:rsid w:val="00C0259E"/>
    <w:rsid w:val="00C031BD"/>
    <w:rsid w:val="00C038BB"/>
    <w:rsid w:val="00C0416A"/>
    <w:rsid w:val="00C0493F"/>
    <w:rsid w:val="00C053AD"/>
    <w:rsid w:val="00C05E88"/>
    <w:rsid w:val="00C0605E"/>
    <w:rsid w:val="00C06232"/>
    <w:rsid w:val="00C06F4D"/>
    <w:rsid w:val="00C0799A"/>
    <w:rsid w:val="00C107BB"/>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C0B"/>
    <w:rsid w:val="00C40F3D"/>
    <w:rsid w:val="00C41AE9"/>
    <w:rsid w:val="00C41CA2"/>
    <w:rsid w:val="00C4277B"/>
    <w:rsid w:val="00C4390B"/>
    <w:rsid w:val="00C43C46"/>
    <w:rsid w:val="00C44082"/>
    <w:rsid w:val="00C4504E"/>
    <w:rsid w:val="00C45396"/>
    <w:rsid w:val="00C45FC5"/>
    <w:rsid w:val="00C4703D"/>
    <w:rsid w:val="00C4753A"/>
    <w:rsid w:val="00C4772A"/>
    <w:rsid w:val="00C51461"/>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460D"/>
    <w:rsid w:val="00C8489A"/>
    <w:rsid w:val="00C850C4"/>
    <w:rsid w:val="00C862AA"/>
    <w:rsid w:val="00C86C76"/>
    <w:rsid w:val="00C870F6"/>
    <w:rsid w:val="00C87F97"/>
    <w:rsid w:val="00C900ED"/>
    <w:rsid w:val="00C907BA"/>
    <w:rsid w:val="00C90CF9"/>
    <w:rsid w:val="00C90D9F"/>
    <w:rsid w:val="00C91B23"/>
    <w:rsid w:val="00C91FAE"/>
    <w:rsid w:val="00C93140"/>
    <w:rsid w:val="00C93148"/>
    <w:rsid w:val="00C935A8"/>
    <w:rsid w:val="00C93E46"/>
    <w:rsid w:val="00C95712"/>
    <w:rsid w:val="00C95A53"/>
    <w:rsid w:val="00C967EA"/>
    <w:rsid w:val="00C9692C"/>
    <w:rsid w:val="00C97288"/>
    <w:rsid w:val="00CA00B3"/>
    <w:rsid w:val="00CA0214"/>
    <w:rsid w:val="00CA02C6"/>
    <w:rsid w:val="00CA0B13"/>
    <w:rsid w:val="00CA123D"/>
    <w:rsid w:val="00CA132C"/>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963"/>
    <w:rsid w:val="00CB5B17"/>
    <w:rsid w:val="00CB629F"/>
    <w:rsid w:val="00CB68B2"/>
    <w:rsid w:val="00CB6A0D"/>
    <w:rsid w:val="00CB797F"/>
    <w:rsid w:val="00CC0A92"/>
    <w:rsid w:val="00CC0ABF"/>
    <w:rsid w:val="00CC0C83"/>
    <w:rsid w:val="00CC1B46"/>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EC1"/>
    <w:rsid w:val="00CD414C"/>
    <w:rsid w:val="00CD4161"/>
    <w:rsid w:val="00CD4422"/>
    <w:rsid w:val="00CD58A8"/>
    <w:rsid w:val="00CD6C95"/>
    <w:rsid w:val="00CD6DE1"/>
    <w:rsid w:val="00CD78AA"/>
    <w:rsid w:val="00CD7E3B"/>
    <w:rsid w:val="00CE1212"/>
    <w:rsid w:val="00CE18FF"/>
    <w:rsid w:val="00CE1F31"/>
    <w:rsid w:val="00CE2161"/>
    <w:rsid w:val="00CE36F7"/>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946"/>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245D"/>
    <w:rsid w:val="00D639E1"/>
    <w:rsid w:val="00D63F1B"/>
    <w:rsid w:val="00D641DE"/>
    <w:rsid w:val="00D647BE"/>
    <w:rsid w:val="00D65669"/>
    <w:rsid w:val="00D65954"/>
    <w:rsid w:val="00D659E2"/>
    <w:rsid w:val="00D67973"/>
    <w:rsid w:val="00D67C56"/>
    <w:rsid w:val="00D71DF1"/>
    <w:rsid w:val="00D71ED7"/>
    <w:rsid w:val="00D72B06"/>
    <w:rsid w:val="00D72C37"/>
    <w:rsid w:val="00D734C2"/>
    <w:rsid w:val="00D73DA1"/>
    <w:rsid w:val="00D74E69"/>
    <w:rsid w:val="00D7533B"/>
    <w:rsid w:val="00D755B4"/>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3F43"/>
    <w:rsid w:val="00DA519B"/>
    <w:rsid w:val="00DA5B99"/>
    <w:rsid w:val="00DA6B93"/>
    <w:rsid w:val="00DA6BE6"/>
    <w:rsid w:val="00DA73B7"/>
    <w:rsid w:val="00DA742E"/>
    <w:rsid w:val="00DA7AA6"/>
    <w:rsid w:val="00DB11FF"/>
    <w:rsid w:val="00DB1982"/>
    <w:rsid w:val="00DB1AA9"/>
    <w:rsid w:val="00DB4257"/>
    <w:rsid w:val="00DB4D11"/>
    <w:rsid w:val="00DB5925"/>
    <w:rsid w:val="00DB64C2"/>
    <w:rsid w:val="00DB675A"/>
    <w:rsid w:val="00DB798E"/>
    <w:rsid w:val="00DB7E0C"/>
    <w:rsid w:val="00DC02A5"/>
    <w:rsid w:val="00DC090B"/>
    <w:rsid w:val="00DC1740"/>
    <w:rsid w:val="00DC1B17"/>
    <w:rsid w:val="00DC1CC3"/>
    <w:rsid w:val="00DC21BA"/>
    <w:rsid w:val="00DC2413"/>
    <w:rsid w:val="00DC2D09"/>
    <w:rsid w:val="00DC3A30"/>
    <w:rsid w:val="00DC3B5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BB8"/>
    <w:rsid w:val="00DD4A6A"/>
    <w:rsid w:val="00DD6F40"/>
    <w:rsid w:val="00DD726A"/>
    <w:rsid w:val="00DD735A"/>
    <w:rsid w:val="00DD7B4E"/>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FD6"/>
    <w:rsid w:val="00E55142"/>
    <w:rsid w:val="00E55162"/>
    <w:rsid w:val="00E551A8"/>
    <w:rsid w:val="00E553EE"/>
    <w:rsid w:val="00E55639"/>
    <w:rsid w:val="00E563F6"/>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3069"/>
    <w:rsid w:val="00E73A59"/>
    <w:rsid w:val="00E73ADC"/>
    <w:rsid w:val="00E741D0"/>
    <w:rsid w:val="00E74605"/>
    <w:rsid w:val="00E749E6"/>
    <w:rsid w:val="00E74A53"/>
    <w:rsid w:val="00E74AE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1E1"/>
    <w:rsid w:val="00ED32C1"/>
    <w:rsid w:val="00ED3D25"/>
    <w:rsid w:val="00ED4213"/>
    <w:rsid w:val="00ED4470"/>
    <w:rsid w:val="00ED45FE"/>
    <w:rsid w:val="00ED4CD0"/>
    <w:rsid w:val="00ED5287"/>
    <w:rsid w:val="00ED686F"/>
    <w:rsid w:val="00ED68B5"/>
    <w:rsid w:val="00ED6A29"/>
    <w:rsid w:val="00ED6C97"/>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3C33"/>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4DE6"/>
    <w:rsid w:val="00F951F3"/>
    <w:rsid w:val="00F957F7"/>
    <w:rsid w:val="00F95A6B"/>
    <w:rsid w:val="00F95FE8"/>
    <w:rsid w:val="00F96424"/>
    <w:rsid w:val="00F96B67"/>
    <w:rsid w:val="00F9710D"/>
    <w:rsid w:val="00FA0051"/>
    <w:rsid w:val="00FA0BB6"/>
    <w:rsid w:val="00FA1AE0"/>
    <w:rsid w:val="00FA1F0F"/>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6486"/>
    <w:rsid w:val="00FB735C"/>
    <w:rsid w:val="00FB7959"/>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F0442"/>
    <w:rsid w:val="00FF0E44"/>
    <w:rsid w:val="00FF1880"/>
    <w:rsid w:val="00FF1992"/>
    <w:rsid w:val="00FF1A44"/>
    <w:rsid w:val="00FF2E3A"/>
    <w:rsid w:val="00FF43FD"/>
    <w:rsid w:val="00FF4616"/>
    <w:rsid w:val="00FF46F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65831139">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8BDD-221C-4D6E-9600-038AE354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2125</Words>
  <Characters>14457</Characters>
  <Application>Microsoft Office Word</Application>
  <DocSecurity>0</DocSecurity>
  <Lines>120</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16549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4</cp:revision>
  <cp:lastPrinted>2017-08-24T08:36:00Z</cp:lastPrinted>
  <dcterms:created xsi:type="dcterms:W3CDTF">2017-08-30T12:34:00Z</dcterms:created>
  <dcterms:modified xsi:type="dcterms:W3CDTF">2017-08-31T09:19:00Z</dcterms:modified>
</cp:coreProperties>
</file>